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09726" w14:textId="73D84ABA" w:rsidR="00EA4AB4" w:rsidRDefault="00AA2236" w:rsidP="00AA2236">
      <w:pPr>
        <w:jc w:val="center"/>
        <w:rPr>
          <w:rFonts w:ascii="Arial" w:hAnsi="Arial" w:cs="Arial"/>
          <w:b/>
          <w:sz w:val="32"/>
          <w:szCs w:val="32"/>
        </w:rPr>
      </w:pPr>
      <w:r w:rsidRPr="00AA2236">
        <w:rPr>
          <w:rFonts w:ascii="Arial" w:hAnsi="Arial" w:cs="Arial"/>
          <w:b/>
          <w:sz w:val="32"/>
          <w:szCs w:val="32"/>
        </w:rPr>
        <w:t xml:space="preserve">Сегодня, в рубрике «Рассказывает логопед - дефектолог» мы поговорим о </w:t>
      </w:r>
      <w:r>
        <w:rPr>
          <w:rFonts w:ascii="Arial" w:hAnsi="Arial" w:cs="Arial"/>
          <w:b/>
          <w:sz w:val="32"/>
          <w:szCs w:val="32"/>
        </w:rPr>
        <w:t>ротовом дыхании</w:t>
      </w:r>
    </w:p>
    <w:p w14:paraId="76D8F783" w14:textId="77777777" w:rsidR="00AA2236" w:rsidRDefault="00AA2236" w:rsidP="00AA2236">
      <w:pPr>
        <w:ind w:left="142" w:firstLine="567"/>
        <w:rPr>
          <w:rFonts w:ascii="Arial" w:hAnsi="Arial" w:cs="Arial"/>
          <w:bCs/>
          <w:sz w:val="28"/>
          <w:szCs w:val="28"/>
        </w:rPr>
      </w:pPr>
      <w:r w:rsidRPr="00AA2236">
        <w:rPr>
          <w:rFonts w:ascii="Arial" w:hAnsi="Arial" w:cs="Arial"/>
          <w:bCs/>
          <w:sz w:val="28"/>
          <w:szCs w:val="28"/>
        </w:rPr>
        <w:t xml:space="preserve">Многие родители удивляются, когда врач или логопед обращает внимание на то, что их </w:t>
      </w:r>
      <w:r>
        <w:rPr>
          <w:rFonts w:ascii="Arial" w:hAnsi="Arial" w:cs="Arial"/>
          <w:bCs/>
          <w:sz w:val="28"/>
          <w:szCs w:val="28"/>
        </w:rPr>
        <w:t>ребенок</w:t>
      </w:r>
      <w:r w:rsidRPr="00AA2236">
        <w:rPr>
          <w:rFonts w:ascii="Arial" w:hAnsi="Arial" w:cs="Arial"/>
          <w:bCs/>
          <w:sz w:val="28"/>
          <w:szCs w:val="28"/>
        </w:rPr>
        <w:t xml:space="preserve"> «дышит ртом» или часто держит рот приоткрытым. Но это не просто привычка — это может быть сигналом!</w:t>
      </w:r>
    </w:p>
    <w:p w14:paraId="4051E43F" w14:textId="77777777" w:rsidR="00F53483" w:rsidRDefault="00AA2236" w:rsidP="00AA2236">
      <w:pPr>
        <w:ind w:left="142" w:firstLine="567"/>
        <w:rPr>
          <w:rFonts w:ascii="Arial" w:hAnsi="Arial" w:cs="Arial"/>
          <w:bCs/>
          <w:sz w:val="28"/>
          <w:szCs w:val="28"/>
        </w:rPr>
      </w:pPr>
      <w:r w:rsidRPr="00AA2236">
        <w:rPr>
          <w:rFonts w:ascii="Arial" w:hAnsi="Arial" w:cs="Arial"/>
          <w:bCs/>
          <w:sz w:val="28"/>
          <w:szCs w:val="28"/>
        </w:rPr>
        <w:t>Полное смыкание губ в покое (когда ребёнок не говорит, не ест и не пьёт) — один из ключевых признаков гармоничного лицевого развития.</w:t>
      </w:r>
      <w:r w:rsidRPr="00AA2236">
        <w:rPr>
          <w:rFonts w:ascii="Arial" w:hAnsi="Arial" w:cs="Arial"/>
          <w:bCs/>
          <w:sz w:val="28"/>
          <w:szCs w:val="28"/>
        </w:rPr>
        <w:br/>
      </w:r>
      <w:r w:rsidRPr="00AA2236">
        <w:rPr>
          <w:rFonts w:ascii="Arial" w:hAnsi="Arial" w:cs="Arial"/>
          <w:bCs/>
          <w:sz w:val="28"/>
          <w:szCs w:val="28"/>
        </w:rPr>
        <w:drawing>
          <wp:inline distT="0" distB="0" distL="0" distR="0" wp14:anchorId="35FAAFCA" wp14:editId="4E6F381D">
            <wp:extent cx="7620" cy="7620"/>
            <wp:effectExtent l="0" t="0" r="0" b="0"/>
            <wp:docPr id="757287571" name="Рисунок 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2236">
        <w:rPr>
          <w:rFonts w:ascii="Arial" w:hAnsi="Arial" w:cs="Arial"/>
          <w:bCs/>
          <w:sz w:val="28"/>
          <w:szCs w:val="28"/>
        </w:rPr>
        <w:t xml:space="preserve"> Если губы не смыкаются, язык </w:t>
      </w:r>
      <w:r>
        <w:rPr>
          <w:rFonts w:ascii="Arial" w:hAnsi="Arial" w:cs="Arial"/>
          <w:bCs/>
          <w:sz w:val="28"/>
          <w:szCs w:val="28"/>
        </w:rPr>
        <w:t xml:space="preserve">чаще всего </w:t>
      </w:r>
      <w:r w:rsidRPr="00AA2236">
        <w:rPr>
          <w:rFonts w:ascii="Arial" w:hAnsi="Arial" w:cs="Arial"/>
          <w:bCs/>
          <w:sz w:val="28"/>
          <w:szCs w:val="28"/>
        </w:rPr>
        <w:t>занимает положение</w:t>
      </w:r>
      <w:r>
        <w:rPr>
          <w:rFonts w:ascii="Arial" w:hAnsi="Arial" w:cs="Arial"/>
          <w:bCs/>
          <w:sz w:val="28"/>
          <w:szCs w:val="28"/>
        </w:rPr>
        <w:t xml:space="preserve"> внизу</w:t>
      </w:r>
      <w:r w:rsidRPr="00AA2236">
        <w:rPr>
          <w:rFonts w:ascii="Arial" w:hAnsi="Arial" w:cs="Arial"/>
          <w:bCs/>
          <w:sz w:val="28"/>
          <w:szCs w:val="28"/>
        </w:rPr>
        <w:t xml:space="preserve">, дыхание происходит через рот, а </w:t>
      </w:r>
      <w:r>
        <w:rPr>
          <w:rFonts w:ascii="Arial" w:hAnsi="Arial" w:cs="Arial"/>
          <w:bCs/>
          <w:sz w:val="28"/>
          <w:szCs w:val="28"/>
        </w:rPr>
        <w:t xml:space="preserve">не через нос, </w:t>
      </w:r>
      <w:r w:rsidRPr="00AA2236">
        <w:rPr>
          <w:rFonts w:ascii="Arial" w:hAnsi="Arial" w:cs="Arial"/>
          <w:bCs/>
          <w:sz w:val="28"/>
          <w:szCs w:val="28"/>
        </w:rPr>
        <w:t>это влияет на:</w:t>
      </w:r>
      <w:r w:rsidRPr="00AA2236">
        <w:rPr>
          <w:rFonts w:ascii="Arial" w:hAnsi="Arial" w:cs="Arial"/>
          <w:bCs/>
          <w:sz w:val="28"/>
          <w:szCs w:val="28"/>
        </w:rPr>
        <w:br/>
        <w:t>- формирование прикуса </w:t>
      </w:r>
      <w:r w:rsidRPr="00AA2236">
        <w:rPr>
          <w:rFonts w:ascii="Arial" w:hAnsi="Arial" w:cs="Arial"/>
          <w:bCs/>
          <w:sz w:val="28"/>
          <w:szCs w:val="28"/>
        </w:rPr>
        <w:drawing>
          <wp:inline distT="0" distB="0" distL="0" distR="0" wp14:anchorId="6D36A0E9" wp14:editId="7B2D9CD3">
            <wp:extent cx="7620" cy="7620"/>
            <wp:effectExtent l="0" t="0" r="0" b="0"/>
            <wp:docPr id="457173435" name="Рисунок 3" descr="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2236">
        <w:rPr>
          <w:rFonts w:ascii="Arial" w:hAnsi="Arial" w:cs="Arial"/>
          <w:bCs/>
          <w:sz w:val="28"/>
          <w:szCs w:val="28"/>
        </w:rPr>
        <w:br/>
        <w:t>- рост челюстей</w:t>
      </w:r>
      <w:r w:rsidRPr="00AA2236">
        <w:rPr>
          <w:rFonts w:ascii="Arial" w:hAnsi="Arial" w:cs="Arial"/>
          <w:bCs/>
          <w:sz w:val="28"/>
          <w:szCs w:val="28"/>
        </w:rPr>
        <w:br/>
        <w:t>- речь и даже осанку</w:t>
      </w:r>
      <w:r>
        <w:rPr>
          <w:rFonts w:ascii="Arial" w:hAnsi="Arial" w:cs="Arial"/>
          <w:bCs/>
          <w:sz w:val="28"/>
          <w:szCs w:val="28"/>
        </w:rPr>
        <w:t>.</w:t>
      </w:r>
    </w:p>
    <w:p w14:paraId="2285C6EC" w14:textId="77777777" w:rsidR="00F53483" w:rsidRDefault="00F53483" w:rsidP="00AA2236">
      <w:pPr>
        <w:ind w:left="142" w:firstLine="567"/>
        <w:rPr>
          <w:rFonts w:ascii="Arial" w:hAnsi="Arial" w:cs="Arial"/>
          <w:bCs/>
          <w:sz w:val="28"/>
          <w:szCs w:val="28"/>
        </w:rPr>
      </w:pPr>
      <w:r w:rsidRPr="00F53483">
        <w:rPr>
          <w:rFonts w:ascii="Arial" w:hAnsi="Arial" w:cs="Arial"/>
          <w:bCs/>
          <w:sz w:val="28"/>
          <w:szCs w:val="28"/>
        </w:rPr>
        <w:t>Следите, чтобы ребёнок дышал через нос.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F53483">
        <w:rPr>
          <w:rFonts w:ascii="Arial" w:hAnsi="Arial" w:cs="Arial"/>
          <w:bCs/>
          <w:sz w:val="28"/>
          <w:szCs w:val="28"/>
        </w:rPr>
        <w:drawing>
          <wp:inline distT="0" distB="0" distL="0" distR="0" wp14:anchorId="0A6C5061" wp14:editId="01AC50D1">
            <wp:extent cx="7620" cy="7620"/>
            <wp:effectExtent l="0" t="0" r="0" b="0"/>
            <wp:docPr id="258214234" name="Рисунок 1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3483">
        <w:rPr>
          <w:rFonts w:ascii="Arial" w:hAnsi="Arial" w:cs="Arial"/>
          <w:bCs/>
          <w:sz w:val="28"/>
          <w:szCs w:val="28"/>
        </w:rPr>
        <w:t> Обращайте внимание, закрыт ли рот в спокойном состоянии.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F53483">
        <w:rPr>
          <w:rFonts w:ascii="Arial" w:hAnsi="Arial" w:cs="Arial"/>
          <w:bCs/>
          <w:sz w:val="28"/>
          <w:szCs w:val="28"/>
        </w:rPr>
        <w:drawing>
          <wp:inline distT="0" distB="0" distL="0" distR="0" wp14:anchorId="785461D7" wp14:editId="183EDCFA">
            <wp:extent cx="7620" cy="7620"/>
            <wp:effectExtent l="0" t="0" r="0" b="0"/>
            <wp:docPr id="1565979650" name="Рисунок 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3483">
        <w:rPr>
          <w:rFonts w:ascii="Arial" w:hAnsi="Arial" w:cs="Arial"/>
          <w:bCs/>
          <w:sz w:val="28"/>
          <w:szCs w:val="28"/>
        </w:rPr>
        <w:t> Поощряйте жевание твёрдой пищи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F53483">
        <w:rPr>
          <w:rFonts w:ascii="Arial" w:hAnsi="Arial" w:cs="Arial"/>
          <w:bCs/>
          <w:sz w:val="28"/>
          <w:szCs w:val="28"/>
        </w:rPr>
        <w:t>— это укрепляет мышцы лица и способствует правильному смыканию губ.</w:t>
      </w:r>
      <w:r w:rsidRPr="00F53483">
        <w:rPr>
          <w:rFonts w:ascii="Arial" w:hAnsi="Arial" w:cs="Arial"/>
          <w:bCs/>
          <w:sz w:val="28"/>
          <w:szCs w:val="28"/>
        </w:rPr>
        <w:br/>
      </w:r>
      <w:r w:rsidRPr="00F53483">
        <w:rPr>
          <w:rFonts w:ascii="Arial" w:hAnsi="Arial" w:cs="Arial"/>
          <w:bCs/>
          <w:sz w:val="28"/>
          <w:szCs w:val="28"/>
        </w:rPr>
        <w:drawing>
          <wp:inline distT="0" distB="0" distL="0" distR="0" wp14:anchorId="583A75AE" wp14:editId="6A09DEB4">
            <wp:extent cx="7620" cy="7620"/>
            <wp:effectExtent l="0" t="0" r="0" b="0"/>
            <wp:docPr id="1727239097" name="Рисунок 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3483">
        <w:rPr>
          <w:rFonts w:ascii="Arial" w:hAnsi="Arial" w:cs="Arial"/>
          <w:bCs/>
          <w:sz w:val="28"/>
          <w:szCs w:val="28"/>
        </w:rPr>
        <w:t> При частом храпе, заложенности носа или «отвисшем» рте — проконсультируйтесь с ЛОРом, ортодонтом или миофункциональным терапевтом.</w:t>
      </w:r>
      <w:r>
        <w:rPr>
          <w:rFonts w:ascii="Arial" w:hAnsi="Arial" w:cs="Arial"/>
          <w:bCs/>
          <w:sz w:val="28"/>
          <w:szCs w:val="28"/>
        </w:rPr>
        <w:t xml:space="preserve"> </w:t>
      </w:r>
    </w:p>
    <w:p w14:paraId="0479C950" w14:textId="2F2C67B2" w:rsidR="00F53483" w:rsidRPr="00F53483" w:rsidRDefault="00F53483" w:rsidP="00F53483">
      <w:pPr>
        <w:ind w:left="142" w:firstLine="567"/>
        <w:rPr>
          <w:rFonts w:ascii="Arial" w:hAnsi="Arial" w:cs="Arial"/>
          <w:bCs/>
          <w:sz w:val="28"/>
          <w:szCs w:val="28"/>
        </w:rPr>
      </w:pPr>
      <w:r w:rsidRPr="00F53483">
        <w:rPr>
          <w:rFonts w:ascii="Arial" w:hAnsi="Arial" w:cs="Arial"/>
          <w:bCs/>
          <w:sz w:val="28"/>
          <w:szCs w:val="28"/>
        </w:rPr>
        <w:t>Здоровая привычка держать губы сомкнутыми — это фундамент красивой и здоровой улыбки на годы вперёд! </w:t>
      </w:r>
      <w:r w:rsidRPr="00F53483">
        <w:rPr>
          <w:rFonts w:ascii="Arial" w:hAnsi="Arial" w:cs="Arial"/>
          <w:bCs/>
          <w:sz w:val="28"/>
          <w:szCs w:val="28"/>
        </w:rPr>
        <w:drawing>
          <wp:inline distT="0" distB="0" distL="0" distR="0" wp14:anchorId="1822A753" wp14:editId="1837C926">
            <wp:extent cx="7620" cy="7620"/>
            <wp:effectExtent l="0" t="0" r="0" b="0"/>
            <wp:docPr id="1617263182" name="Рисунок 12" descr="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😊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AD19F" w14:textId="00C81B75" w:rsidR="00AA2236" w:rsidRPr="00AA2236" w:rsidRDefault="00F53483" w:rsidP="00AA2236">
      <w:pPr>
        <w:ind w:left="142" w:firstLine="567"/>
        <w:rPr>
          <w:rFonts w:ascii="Arial" w:hAnsi="Arial" w:cs="Arial"/>
          <w:bCs/>
          <w:sz w:val="28"/>
          <w:szCs w:val="28"/>
        </w:rPr>
      </w:pPr>
      <w:r>
        <w:rPr>
          <w:noProof/>
        </w:rPr>
        <w:drawing>
          <wp:inline distT="0" distB="0" distL="0" distR="0" wp14:anchorId="3AF05CB9" wp14:editId="72D13D76">
            <wp:extent cx="5494020" cy="3615306"/>
            <wp:effectExtent l="0" t="0" r="0" b="4445"/>
            <wp:docPr id="13383969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396908" name="Рисунок 1"/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17" b="2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002" cy="3618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A2236" w:rsidRPr="00AA2236">
        <w:rPr>
          <w:rFonts w:ascii="Arial" w:hAnsi="Arial" w:cs="Arial"/>
          <w:bCs/>
          <w:sz w:val="28"/>
          <w:szCs w:val="28"/>
        </w:rPr>
        <w:br/>
      </w:r>
    </w:p>
    <w:p w14:paraId="5BDDBFD2" w14:textId="490A13E0" w:rsidR="00AA2236" w:rsidRPr="00AA2236" w:rsidRDefault="00AA2236" w:rsidP="00AA2236">
      <w:pPr>
        <w:ind w:firstLine="567"/>
        <w:rPr>
          <w:rFonts w:ascii="Arial" w:hAnsi="Arial" w:cs="Arial"/>
          <w:bCs/>
        </w:rPr>
      </w:pPr>
    </w:p>
    <w:sectPr w:rsidR="00AA2236" w:rsidRPr="00AA2236" w:rsidSect="00F53483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99A"/>
    <w:rsid w:val="006243FF"/>
    <w:rsid w:val="00AA2236"/>
    <w:rsid w:val="00AF3664"/>
    <w:rsid w:val="00B2199A"/>
    <w:rsid w:val="00EA4AB4"/>
    <w:rsid w:val="00F5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685E6"/>
  <w15:chartTrackingRefBased/>
  <w15:docId w15:val="{3644BC61-7371-4EDD-832D-7FEFA0CC5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19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9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19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19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19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19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19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19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19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9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19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19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199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199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19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19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19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19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19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219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19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19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19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199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199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199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19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199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219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2026-01-13T12:17:00Z</dcterms:created>
  <dcterms:modified xsi:type="dcterms:W3CDTF">2026-01-13T12:36:00Z</dcterms:modified>
</cp:coreProperties>
</file>