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7EEAF" w14:textId="7232C4C6" w:rsidR="00BC3A5C" w:rsidRDefault="00BC3A5C" w:rsidP="00BC3A5C">
      <w:pPr>
        <w:jc w:val="center"/>
        <w:rPr>
          <w:rFonts w:ascii="Arial" w:hAnsi="Arial" w:cs="Arial"/>
          <w:b/>
          <w:sz w:val="32"/>
          <w:szCs w:val="32"/>
        </w:rPr>
      </w:pPr>
      <w:r w:rsidRPr="00BC3A5C">
        <w:rPr>
          <w:rFonts w:ascii="Arial" w:hAnsi="Arial" w:cs="Arial"/>
          <w:b/>
          <w:sz w:val="32"/>
          <w:szCs w:val="32"/>
        </w:rPr>
        <w:t>Сегодня, в рубрике «Рассказывает логопед - дефектолог» мы поговорим о</w:t>
      </w:r>
      <w:r>
        <w:rPr>
          <w:rFonts w:ascii="Arial" w:hAnsi="Arial" w:cs="Arial"/>
          <w:b/>
          <w:sz w:val="32"/>
          <w:szCs w:val="32"/>
        </w:rPr>
        <w:t xml:space="preserve"> пользе игр по типу лабиринтов</w:t>
      </w:r>
      <w:r w:rsidRPr="00BC3A5C">
        <w:rPr>
          <w:rFonts w:ascii="Arial" w:hAnsi="Arial" w:cs="Arial"/>
          <w:b/>
          <w:sz w:val="32"/>
          <w:szCs w:val="32"/>
        </w:rPr>
        <w:t>.</w:t>
      </w:r>
    </w:p>
    <w:p w14:paraId="3EC26537" w14:textId="77777777" w:rsidR="00BC3A5C" w:rsidRPr="00BC3A5C" w:rsidRDefault="00BC3A5C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Л</w:t>
      </w:r>
      <w:r w:rsidRPr="00BC3A5C">
        <w:rPr>
          <w:rFonts w:ascii="Arial" w:hAnsi="Arial" w:cs="Arial"/>
          <w:bCs/>
          <w:sz w:val="28"/>
          <w:szCs w:val="28"/>
        </w:rPr>
        <w:t xml:space="preserve">абиринты невероятно полезны для любых детей, а для детей </w:t>
      </w:r>
      <w:r>
        <w:rPr>
          <w:rFonts w:ascii="Arial" w:hAnsi="Arial" w:cs="Arial"/>
          <w:bCs/>
          <w:sz w:val="28"/>
          <w:szCs w:val="28"/>
        </w:rPr>
        <w:t xml:space="preserve">с </w:t>
      </w:r>
      <w:r w:rsidRPr="00BC3A5C">
        <w:rPr>
          <w:rFonts w:ascii="Arial" w:hAnsi="Arial" w:cs="Arial"/>
          <w:bCs/>
          <w:sz w:val="28"/>
          <w:szCs w:val="28"/>
        </w:rPr>
        <w:t xml:space="preserve">нарушениями речи </w:t>
      </w:r>
      <w:r>
        <w:rPr>
          <w:rFonts w:ascii="Arial" w:hAnsi="Arial" w:cs="Arial"/>
          <w:bCs/>
          <w:sz w:val="28"/>
          <w:szCs w:val="28"/>
        </w:rPr>
        <w:t>–</w:t>
      </w:r>
      <w:r w:rsidRPr="00BC3A5C">
        <w:rPr>
          <w:rFonts w:ascii="Arial" w:hAnsi="Arial" w:cs="Arial"/>
          <w:bCs/>
          <w:sz w:val="28"/>
          <w:szCs w:val="28"/>
        </w:rPr>
        <w:t xml:space="preserve"> особенно</w:t>
      </w:r>
      <w:r>
        <w:rPr>
          <w:rFonts w:ascii="Arial" w:hAnsi="Arial" w:cs="Arial"/>
          <w:bCs/>
          <w:sz w:val="28"/>
          <w:szCs w:val="28"/>
        </w:rPr>
        <w:t xml:space="preserve">. </w:t>
      </w:r>
      <w:r w:rsidRPr="00BC3A5C">
        <w:rPr>
          <w:rFonts w:ascii="Arial" w:hAnsi="Arial" w:cs="Arial"/>
          <w:bCs/>
          <w:sz w:val="28"/>
          <w:szCs w:val="28"/>
        </w:rPr>
        <w:t>Они стимулируют развитие пространственного воображения, опосредованно развивают речь, усидчивость, внимание и зрительно-моторную координацию.</w:t>
      </w:r>
    </w:p>
    <w:p w14:paraId="79034EFC" w14:textId="283FDE1D" w:rsidR="00BC3A5C" w:rsidRDefault="00BC3A5C" w:rsidP="00BC3A5C">
      <w:pPr>
        <w:ind w:firstLine="567"/>
        <w:rPr>
          <w:rFonts w:ascii="Arial" w:hAnsi="Arial" w:cs="Arial"/>
          <w:bCs/>
          <w:sz w:val="28"/>
          <w:szCs w:val="28"/>
        </w:rPr>
      </w:pPr>
      <w:r w:rsidRPr="00BC3A5C">
        <w:rPr>
          <w:rFonts w:ascii="Arial" w:hAnsi="Arial" w:cs="Arial"/>
          <w:bCs/>
          <w:sz w:val="28"/>
          <w:szCs w:val="28"/>
        </w:rPr>
        <w:t>У</w:t>
      </w:r>
      <w:r>
        <w:rPr>
          <w:rFonts w:ascii="Arial" w:hAnsi="Arial" w:cs="Arial"/>
          <w:bCs/>
          <w:sz w:val="28"/>
          <w:szCs w:val="28"/>
        </w:rPr>
        <w:t xml:space="preserve"> детей у</w:t>
      </w:r>
      <w:r w:rsidRPr="00BC3A5C">
        <w:rPr>
          <w:rFonts w:ascii="Arial" w:hAnsi="Arial" w:cs="Arial"/>
          <w:bCs/>
          <w:sz w:val="28"/>
          <w:szCs w:val="28"/>
        </w:rPr>
        <w:t>лучш</w:t>
      </w:r>
      <w:r>
        <w:rPr>
          <w:rFonts w:ascii="Arial" w:hAnsi="Arial" w:cs="Arial"/>
          <w:bCs/>
          <w:sz w:val="28"/>
          <w:szCs w:val="28"/>
        </w:rPr>
        <w:t>ается</w:t>
      </w:r>
      <w:r w:rsidRPr="00BC3A5C">
        <w:rPr>
          <w:rFonts w:ascii="Arial" w:hAnsi="Arial" w:cs="Arial"/>
          <w:bCs/>
          <w:sz w:val="28"/>
          <w:szCs w:val="28"/>
        </w:rPr>
        <w:t xml:space="preserve"> умени</w:t>
      </w:r>
      <w:r>
        <w:rPr>
          <w:rFonts w:ascii="Arial" w:hAnsi="Arial" w:cs="Arial"/>
          <w:bCs/>
          <w:sz w:val="28"/>
          <w:szCs w:val="28"/>
        </w:rPr>
        <w:t>е</w:t>
      </w:r>
      <w:r w:rsidRPr="00BC3A5C">
        <w:rPr>
          <w:rFonts w:ascii="Arial" w:hAnsi="Arial" w:cs="Arial"/>
          <w:bCs/>
          <w:sz w:val="28"/>
          <w:szCs w:val="28"/>
        </w:rPr>
        <w:t xml:space="preserve"> ориентироваться в пространстве и </w:t>
      </w:r>
      <w:r>
        <w:rPr>
          <w:rFonts w:ascii="Arial" w:hAnsi="Arial" w:cs="Arial"/>
          <w:bCs/>
          <w:sz w:val="28"/>
          <w:szCs w:val="28"/>
        </w:rPr>
        <w:t xml:space="preserve">в </w:t>
      </w:r>
      <w:r w:rsidRPr="00BC3A5C">
        <w:rPr>
          <w:rFonts w:ascii="Arial" w:hAnsi="Arial" w:cs="Arial"/>
          <w:bCs/>
          <w:sz w:val="28"/>
          <w:szCs w:val="28"/>
        </w:rPr>
        <w:t>планировани</w:t>
      </w:r>
      <w:r>
        <w:rPr>
          <w:rFonts w:ascii="Arial" w:hAnsi="Arial" w:cs="Arial"/>
          <w:bCs/>
          <w:sz w:val="28"/>
          <w:szCs w:val="28"/>
        </w:rPr>
        <w:t xml:space="preserve">и своих </w:t>
      </w:r>
      <w:r w:rsidRPr="00BC3A5C">
        <w:rPr>
          <w:rFonts w:ascii="Arial" w:hAnsi="Arial" w:cs="Arial"/>
          <w:bCs/>
          <w:sz w:val="28"/>
          <w:szCs w:val="28"/>
        </w:rPr>
        <w:t>действий. Дети учатся предвидеть последствия каждого шага и осознавать конечную цель своего движения.</w:t>
      </w:r>
    </w:p>
    <w:p w14:paraId="729DE92F" w14:textId="3FAC19B9" w:rsidR="00BC3A5C" w:rsidRDefault="00BC3A5C" w:rsidP="00BC3A5C">
      <w:pPr>
        <w:ind w:firstLine="567"/>
        <w:rPr>
          <w:rFonts w:ascii="Arial" w:hAnsi="Arial" w:cs="Arial"/>
          <w:bCs/>
          <w:sz w:val="28"/>
          <w:szCs w:val="28"/>
        </w:rPr>
      </w:pPr>
      <w:r w:rsidRPr="00BC3A5C">
        <w:rPr>
          <w:rFonts w:ascii="Arial" w:hAnsi="Arial" w:cs="Arial"/>
          <w:bCs/>
          <w:sz w:val="28"/>
          <w:szCs w:val="28"/>
        </w:rPr>
        <w:t>Формир</w:t>
      </w:r>
      <w:r>
        <w:rPr>
          <w:rFonts w:ascii="Arial" w:hAnsi="Arial" w:cs="Arial"/>
          <w:bCs/>
          <w:sz w:val="28"/>
          <w:szCs w:val="28"/>
        </w:rPr>
        <w:t>уется</w:t>
      </w:r>
      <w:r w:rsidRPr="00BC3A5C">
        <w:rPr>
          <w:rFonts w:ascii="Arial" w:hAnsi="Arial" w:cs="Arial"/>
          <w:bCs/>
          <w:sz w:val="28"/>
          <w:szCs w:val="28"/>
        </w:rPr>
        <w:t xml:space="preserve"> правильны</w:t>
      </w:r>
      <w:r>
        <w:rPr>
          <w:rFonts w:ascii="Arial" w:hAnsi="Arial" w:cs="Arial"/>
          <w:bCs/>
          <w:sz w:val="28"/>
          <w:szCs w:val="28"/>
        </w:rPr>
        <w:t>й</w:t>
      </w:r>
      <w:r w:rsidRPr="00BC3A5C">
        <w:rPr>
          <w:rFonts w:ascii="Arial" w:hAnsi="Arial" w:cs="Arial"/>
          <w:bCs/>
          <w:sz w:val="28"/>
          <w:szCs w:val="28"/>
        </w:rPr>
        <w:t xml:space="preserve"> речев</w:t>
      </w:r>
      <w:r>
        <w:rPr>
          <w:rFonts w:ascii="Arial" w:hAnsi="Arial" w:cs="Arial"/>
          <w:bCs/>
          <w:sz w:val="28"/>
          <w:szCs w:val="28"/>
        </w:rPr>
        <w:t>ой</w:t>
      </w:r>
      <w:r w:rsidRPr="00BC3A5C">
        <w:rPr>
          <w:rFonts w:ascii="Arial" w:hAnsi="Arial" w:cs="Arial"/>
          <w:bCs/>
          <w:sz w:val="28"/>
          <w:szCs w:val="28"/>
        </w:rPr>
        <w:t xml:space="preserve"> навыков. Через игру можно усваивать грамотное употребление предлогов и сложных грамматических конструкций, развивать понимание чисел, времени и пространства.</w:t>
      </w:r>
    </w:p>
    <w:p w14:paraId="3454CD76" w14:textId="1344F6A4" w:rsidR="005A1822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 w:rsidRPr="005A1822">
        <w:rPr>
          <w:rFonts w:ascii="Arial" w:hAnsi="Arial" w:cs="Arial"/>
          <w:bCs/>
          <w:sz w:val="28"/>
          <w:szCs w:val="28"/>
        </w:rPr>
        <w:t>Совершенств</w:t>
      </w:r>
      <w:r>
        <w:rPr>
          <w:rFonts w:ascii="Arial" w:hAnsi="Arial" w:cs="Arial"/>
          <w:bCs/>
          <w:sz w:val="28"/>
          <w:szCs w:val="28"/>
        </w:rPr>
        <w:t>уется</w:t>
      </w:r>
      <w:r w:rsidRPr="005A1822">
        <w:rPr>
          <w:rFonts w:ascii="Arial" w:hAnsi="Arial" w:cs="Arial"/>
          <w:bCs/>
          <w:sz w:val="28"/>
          <w:szCs w:val="28"/>
        </w:rPr>
        <w:t xml:space="preserve"> зрительно-моторн</w:t>
      </w:r>
      <w:r>
        <w:rPr>
          <w:rFonts w:ascii="Arial" w:hAnsi="Arial" w:cs="Arial"/>
          <w:bCs/>
          <w:sz w:val="28"/>
          <w:szCs w:val="28"/>
        </w:rPr>
        <w:t>ая</w:t>
      </w:r>
      <w:r w:rsidRPr="005A1822">
        <w:rPr>
          <w:rFonts w:ascii="Arial" w:hAnsi="Arial" w:cs="Arial"/>
          <w:bCs/>
          <w:sz w:val="28"/>
          <w:szCs w:val="28"/>
        </w:rPr>
        <w:t xml:space="preserve"> координаци</w:t>
      </w:r>
      <w:r>
        <w:rPr>
          <w:rFonts w:ascii="Arial" w:hAnsi="Arial" w:cs="Arial"/>
          <w:bCs/>
          <w:sz w:val="28"/>
          <w:szCs w:val="28"/>
        </w:rPr>
        <w:t>я</w:t>
      </w:r>
      <w:r w:rsidRPr="005A1822">
        <w:rPr>
          <w:rFonts w:ascii="Arial" w:hAnsi="Arial" w:cs="Arial"/>
          <w:bCs/>
          <w:sz w:val="28"/>
          <w:szCs w:val="28"/>
        </w:rPr>
        <w:t xml:space="preserve"> и пальцев</w:t>
      </w:r>
      <w:r>
        <w:rPr>
          <w:rFonts w:ascii="Arial" w:hAnsi="Arial" w:cs="Arial"/>
          <w:bCs/>
          <w:sz w:val="28"/>
          <w:szCs w:val="28"/>
        </w:rPr>
        <w:t xml:space="preserve">ой </w:t>
      </w:r>
      <w:r w:rsidRPr="005A1822">
        <w:rPr>
          <w:rFonts w:ascii="Arial" w:hAnsi="Arial" w:cs="Arial"/>
          <w:bCs/>
          <w:sz w:val="28"/>
          <w:szCs w:val="28"/>
        </w:rPr>
        <w:t>праксис. Это достигается путем рисования линий, раскрашивания дорожек или размещения мелких предметов вроде камешков и пуговиц вдоль маршрута.</w:t>
      </w:r>
    </w:p>
    <w:p w14:paraId="68371BFD" w14:textId="03A62BFC" w:rsidR="005A1822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Происходит с</w:t>
      </w:r>
      <w:r w:rsidRPr="005A1822">
        <w:rPr>
          <w:rFonts w:ascii="Arial" w:hAnsi="Arial" w:cs="Arial"/>
          <w:bCs/>
          <w:sz w:val="28"/>
          <w:szCs w:val="28"/>
        </w:rPr>
        <w:t>тимулирование творческого подхода и нестандартного мышления. Лабиринтовые задания позволяют детям проявлять креативность, ведь каждый может пройти лабиринт своим уникальным способом</w:t>
      </w:r>
      <w:r>
        <w:rPr>
          <w:rFonts w:ascii="Arial" w:hAnsi="Arial" w:cs="Arial"/>
          <w:bCs/>
          <w:sz w:val="28"/>
          <w:szCs w:val="28"/>
        </w:rPr>
        <w:t>.</w:t>
      </w:r>
    </w:p>
    <w:p w14:paraId="1A497598" w14:textId="6D13CA09" w:rsidR="005A1822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Для детей младшего и среднего возраста подойдут вот такие игровые лабиринты.</w:t>
      </w:r>
    </w:p>
    <w:p w14:paraId="044B8455" w14:textId="0CF00D03" w:rsidR="005A1822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2FF0F2" wp14:editId="58C470C9">
            <wp:extent cx="5623560" cy="3744431"/>
            <wp:effectExtent l="0" t="0" r="0" b="8890"/>
            <wp:docPr id="33225422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54227" name="Рисунок 1" descr="Picture backgroun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233" cy="375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2A46" w14:textId="3E59B8CD" w:rsidR="005A1822" w:rsidRPr="00BC3A5C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3136033" wp14:editId="31449695">
            <wp:extent cx="5334000" cy="4053205"/>
            <wp:effectExtent l="0" t="0" r="0" b="4445"/>
            <wp:docPr id="12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Picture background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6" r="10583" b="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55FD1" w14:textId="77777777" w:rsidR="00BC3A5C" w:rsidRDefault="00BC3A5C" w:rsidP="00BC3A5C">
      <w:pPr>
        <w:ind w:firstLine="567"/>
        <w:rPr>
          <w:rFonts w:ascii="Arial" w:hAnsi="Arial" w:cs="Arial"/>
          <w:bCs/>
          <w:sz w:val="28"/>
          <w:szCs w:val="28"/>
        </w:rPr>
      </w:pPr>
    </w:p>
    <w:p w14:paraId="6AEBBE84" w14:textId="25E8E06D" w:rsidR="005A1822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Для детей постарше вот такого типа.</w:t>
      </w:r>
    </w:p>
    <w:p w14:paraId="2AC72A86" w14:textId="27AE69A8" w:rsidR="005A1822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18153D" wp14:editId="631A0D60">
            <wp:extent cx="5570220" cy="4503420"/>
            <wp:effectExtent l="0" t="0" r="0" b="0"/>
            <wp:docPr id="11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Picture backgroun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289DF" w14:textId="28F0156A" w:rsidR="005A1822" w:rsidRPr="00BC3A5C" w:rsidRDefault="005A1822" w:rsidP="00BC3A5C">
      <w:pPr>
        <w:ind w:firstLine="567"/>
        <w:rPr>
          <w:rFonts w:ascii="Arial" w:hAnsi="Arial" w:cs="Arial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7244EC" wp14:editId="48B7027C">
            <wp:extent cx="6035040" cy="7040880"/>
            <wp:effectExtent l="0" t="0" r="3810" b="7620"/>
            <wp:docPr id="8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Picture background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3" t="6699" r="9692" b="6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25" cy="705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148BB" w14:textId="42B1BFAE" w:rsidR="00BC3A5C" w:rsidRDefault="00BC3A5C" w:rsidP="00BC3A5C">
      <w:pPr>
        <w:ind w:firstLine="567"/>
        <w:rPr>
          <w:rFonts w:ascii="Arial" w:hAnsi="Arial" w:cs="Arial"/>
          <w:bCs/>
          <w:sz w:val="28"/>
          <w:szCs w:val="28"/>
        </w:rPr>
      </w:pPr>
    </w:p>
    <w:p w14:paraId="3DFB8F21" w14:textId="77777777" w:rsidR="00BC3A5C" w:rsidRPr="00BC3A5C" w:rsidRDefault="00BC3A5C" w:rsidP="00BC3A5C">
      <w:pPr>
        <w:ind w:firstLine="567"/>
        <w:rPr>
          <w:rFonts w:ascii="Arial" w:hAnsi="Arial" w:cs="Arial"/>
          <w:bCs/>
          <w:sz w:val="28"/>
          <w:szCs w:val="28"/>
        </w:rPr>
      </w:pPr>
    </w:p>
    <w:p w14:paraId="2C013443" w14:textId="77777777" w:rsidR="00BC3A5C" w:rsidRPr="00BC3A5C" w:rsidRDefault="00BC3A5C" w:rsidP="00BC3A5C">
      <w:pPr>
        <w:rPr>
          <w:rFonts w:ascii="Arial" w:hAnsi="Arial" w:cs="Arial"/>
          <w:bCs/>
          <w:sz w:val="28"/>
          <w:szCs w:val="28"/>
        </w:rPr>
      </w:pPr>
    </w:p>
    <w:p w14:paraId="5407E596" w14:textId="77777777" w:rsidR="00EA4AB4" w:rsidRDefault="00EA4AB4" w:rsidP="00BC3A5C">
      <w:pPr>
        <w:ind w:left="-567" w:hanging="567"/>
      </w:pPr>
    </w:p>
    <w:p w14:paraId="0848926F" w14:textId="77777777" w:rsidR="00BC3A5C" w:rsidRDefault="00BC3A5C" w:rsidP="00BC3A5C">
      <w:pPr>
        <w:ind w:left="426" w:firstLine="425"/>
      </w:pPr>
    </w:p>
    <w:sectPr w:rsidR="00BC3A5C" w:rsidSect="005A1822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6A"/>
    <w:rsid w:val="005A1822"/>
    <w:rsid w:val="006E7017"/>
    <w:rsid w:val="00AF3664"/>
    <w:rsid w:val="00BC3A5C"/>
    <w:rsid w:val="00EA4AB4"/>
    <w:rsid w:val="00FE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1D6A"/>
  <w15:chartTrackingRefBased/>
  <w15:docId w15:val="{6158CA23-7B47-4F02-A92D-0537A3CD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F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5F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5F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5F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5F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5F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F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5F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F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F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5F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2026-01-13T11:40:00Z</dcterms:created>
  <dcterms:modified xsi:type="dcterms:W3CDTF">2026-01-13T11:59:00Z</dcterms:modified>
</cp:coreProperties>
</file>